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  <w:sz w:val="22"/>
          <w:szCs w:val="22"/>
        </w:rPr>
        <w:t>02-</w:t>
      </w:r>
      <w:r>
        <w:rPr>
          <w:rFonts w:ascii="Times New Roman" w:eastAsia="Times New Roman" w:hAnsi="Times New Roman" w:cs="Times New Roman"/>
          <w:sz w:val="22"/>
          <w:szCs w:val="22"/>
        </w:rPr>
        <w:t>1161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  <w:r>
        <w:rPr>
          <w:rFonts w:ascii="Times New Roman" w:eastAsia="Times New Roman" w:hAnsi="Times New Roman" w:cs="Times New Roman"/>
          <w:sz w:val="22"/>
          <w:szCs w:val="22"/>
        </w:rPr>
        <w:t>13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jc w:val="right"/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28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tabs>
          <w:tab w:val="left" w:pos="829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Управляющая Компания «</w:t>
      </w:r>
      <w:r>
        <w:rPr>
          <w:rFonts w:ascii="Times New Roman" w:eastAsia="Times New Roman" w:hAnsi="Times New Roman" w:cs="Times New Roman"/>
          <w:sz w:val="28"/>
          <w:szCs w:val="28"/>
        </w:rPr>
        <w:t>СургутСервис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Качалкину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Алексею Григорьевичу, </w:t>
      </w:r>
      <w:r>
        <w:rPr>
          <w:rFonts w:ascii="Times New Roman" w:eastAsia="Times New Roman" w:hAnsi="Times New Roman" w:cs="Times New Roman"/>
          <w:sz w:val="28"/>
          <w:szCs w:val="28"/>
        </w:rPr>
        <w:t>Качалкиной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Евгении Алексеевне, </w:t>
      </w:r>
      <w:r>
        <w:rPr>
          <w:rFonts w:ascii="Times New Roman" w:eastAsia="Times New Roman" w:hAnsi="Times New Roman" w:cs="Times New Roman"/>
          <w:sz w:val="28"/>
          <w:szCs w:val="28"/>
        </w:rPr>
        <w:t>Качалкиной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Марине Викторовне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задолженности по оплате жилищно-коммунальных услуг за период с 01.0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.2023 по </w:t>
      </w:r>
      <w:r>
        <w:rPr>
          <w:rFonts w:ascii="Times New Roman" w:eastAsia="Times New Roman" w:hAnsi="Times New Roman" w:cs="Times New Roman"/>
          <w:sz w:val="28"/>
          <w:szCs w:val="28"/>
        </w:rPr>
        <w:t>09.10.2025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пени за период с 01.0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9.10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понесенных расходов по уплате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167, 194 - 199 Гражданского процессуального кодекса РФ, мировой судья 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Управляющая Компания «</w:t>
      </w:r>
      <w:r>
        <w:rPr>
          <w:rFonts w:ascii="Times New Roman" w:eastAsia="Times New Roman" w:hAnsi="Times New Roman" w:cs="Times New Roman"/>
          <w:sz w:val="28"/>
          <w:szCs w:val="28"/>
        </w:rPr>
        <w:t>СургутСервис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к </w:t>
      </w:r>
      <w:r>
        <w:rPr>
          <w:rFonts w:ascii="Times New Roman" w:eastAsia="Times New Roman" w:hAnsi="Times New Roman" w:cs="Times New Roman"/>
          <w:sz w:val="28"/>
          <w:szCs w:val="28"/>
        </w:rPr>
        <w:t>Качалкину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Алексею Григорьевичу, </w:t>
      </w:r>
      <w:r>
        <w:rPr>
          <w:rFonts w:ascii="Times New Roman" w:eastAsia="Times New Roman" w:hAnsi="Times New Roman" w:cs="Times New Roman"/>
          <w:sz w:val="28"/>
          <w:szCs w:val="28"/>
        </w:rPr>
        <w:t>Качалкиной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Евгении Алексеевне, </w:t>
      </w:r>
      <w:r>
        <w:rPr>
          <w:rFonts w:ascii="Times New Roman" w:eastAsia="Times New Roman" w:hAnsi="Times New Roman" w:cs="Times New Roman"/>
          <w:sz w:val="28"/>
          <w:szCs w:val="28"/>
        </w:rPr>
        <w:t>Качалкиной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Марине Викторовне о взыскании задолженности по оплате жилищно-коммунальных услуг за период с 01.03.2023 по 09.10.2025, пени за период с 01.05.2023 по 09.10.2025, понесенных расходов по уплате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Качалкина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Алексея Григорьевича, </w:t>
      </w:r>
      <w:r>
        <w:rPr>
          <w:rStyle w:val="cat-UserDefinedgrp-39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пропорционально 1/3 доли в общей долевой собственности,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Управляющая Компания «</w:t>
      </w:r>
      <w:r>
        <w:rPr>
          <w:rFonts w:ascii="Times New Roman" w:eastAsia="Times New Roman" w:hAnsi="Times New Roman" w:cs="Times New Roman"/>
          <w:sz w:val="28"/>
          <w:szCs w:val="28"/>
        </w:rPr>
        <w:t>СургутСервис</w:t>
      </w:r>
      <w:r>
        <w:rPr>
          <w:rFonts w:ascii="Times New Roman" w:eastAsia="Times New Roman" w:hAnsi="Times New Roman" w:cs="Times New Roman"/>
          <w:sz w:val="28"/>
          <w:szCs w:val="28"/>
        </w:rPr>
        <w:t>» ОГРН 1228600004808, ИНН 8602306576/КПП 860201001,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сумму задолженности по оплате жилищно-коммунальных услуг за период с 01.0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31.07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12 335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двенадцать тысяч триста тридцать пять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рублей </w:t>
      </w:r>
      <w:r>
        <w:rPr>
          <w:rFonts w:ascii="Times New Roman" w:eastAsia="Times New Roman" w:hAnsi="Times New Roman" w:cs="Times New Roman"/>
          <w:sz w:val="28"/>
          <w:szCs w:val="28"/>
        </w:rPr>
        <w:t>71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</w:t>
      </w:r>
      <w:r>
        <w:rPr>
          <w:rFonts w:ascii="Times New Roman" w:eastAsia="Times New Roman" w:hAnsi="Times New Roman" w:cs="Times New Roman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sz w:val="28"/>
          <w:szCs w:val="28"/>
        </w:rPr>
        <w:t>, пени за период с 01.0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.2023 по 09.10.2025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3 000 (три тысячи) рублей 00 коп. (с учетом положений ст. 333 ГК РФ),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1 333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одна тысяча триста тридцать три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Качалкиной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Марины Викторовны, </w:t>
      </w:r>
      <w:r>
        <w:rPr>
          <w:rStyle w:val="cat-UserDefinedgrp-40rplc-4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пропорционально 1/3 доли в общей долевой собственности,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Управляющая Компания «</w:t>
      </w:r>
      <w:r>
        <w:rPr>
          <w:rFonts w:ascii="Times New Roman" w:eastAsia="Times New Roman" w:hAnsi="Times New Roman" w:cs="Times New Roman"/>
          <w:sz w:val="28"/>
          <w:szCs w:val="28"/>
        </w:rPr>
        <w:t>СургутСервис</w:t>
      </w:r>
      <w:r>
        <w:rPr>
          <w:rFonts w:ascii="Times New Roman" w:eastAsia="Times New Roman" w:hAnsi="Times New Roman" w:cs="Times New Roman"/>
          <w:sz w:val="28"/>
          <w:szCs w:val="28"/>
        </w:rPr>
        <w:t>» ОГРН 1228600004808, ИНН 8602306576/КПП 860201001,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сумму задолженности по оплате жилищно-коммунальных услуг за период с 01.03.2024 по 31.07.2025 в размере 12 335 (двенадцать тысяч триста тридцать пять) рублей 71 коп., пени за период с 01.01.2023 по 09.10.2025 в размере 3 000 (три тысячи) рублей 00 коп. (с учетом положений ст. 333 ГК РФ), расходы по оплате государственной пошлины в размере 1 333 (одна тысяча триста тридцать три) рубля 33 коп.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Качалкиной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Евгении Алексеевны, </w:t>
      </w:r>
      <w:r>
        <w:rPr>
          <w:rStyle w:val="cat-UserDefinedgrp-41rplc-6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пропорционально 1/3 доли в общей долевой собственности,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Управляющая Компания «</w:t>
      </w:r>
      <w:r>
        <w:rPr>
          <w:rFonts w:ascii="Times New Roman" w:eastAsia="Times New Roman" w:hAnsi="Times New Roman" w:cs="Times New Roman"/>
          <w:sz w:val="28"/>
          <w:szCs w:val="28"/>
        </w:rPr>
        <w:t>СургутСервис</w:t>
      </w:r>
      <w:r>
        <w:rPr>
          <w:rFonts w:ascii="Times New Roman" w:eastAsia="Times New Roman" w:hAnsi="Times New Roman" w:cs="Times New Roman"/>
          <w:sz w:val="28"/>
          <w:szCs w:val="28"/>
        </w:rPr>
        <w:t>» ОГРН 1228600004808, ИНН 8602306576/КПП 860201001,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сумму задолженности по оплате жилищно-коммунальных услуг за период с 01.03.2024 по 31.07.2025 в размере 12 335 (двенадцать тысяч триста тридцать пять) рублей 71 коп., пени за период с 01.01.2023 по 09.10.2025 в размере 3 000 (три тысячи) рублей 00 коп. (с учетом положений ст. 333 ГК РФ), расходы по оплате государственной пошлины в размере 1 333 (одна тысяча триста тридцать три) рубля 33 коп.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</w:t>
      </w:r>
      <w:r>
        <w:rPr>
          <w:rFonts w:ascii="Times New Roman" w:eastAsia="Times New Roman" w:hAnsi="Times New Roman" w:cs="Times New Roman"/>
          <w:sz w:val="28"/>
          <w:szCs w:val="28"/>
        </w:rPr>
        <w:t>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28 апреля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хранится в деле № 02-</w:t>
      </w:r>
      <w:r>
        <w:rPr>
          <w:rFonts w:ascii="Times New Roman" w:eastAsia="Times New Roman" w:hAnsi="Times New Roman" w:cs="Times New Roman"/>
        </w:rPr>
        <w:t>1161</w:t>
      </w:r>
      <w:r>
        <w:rPr>
          <w:rFonts w:ascii="Times New Roman" w:eastAsia="Times New Roman" w:hAnsi="Times New Roman" w:cs="Times New Roman"/>
        </w:rPr>
        <w:t>/26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</w:rPr>
        <w:t>28 апреля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11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9rplc-24">
    <w:name w:val="cat-UserDefined grp-39 rplc-24"/>
    <w:basedOn w:val="DefaultParagraphFont"/>
  </w:style>
  <w:style w:type="character" w:customStyle="1" w:styleId="cat-UserDefinedgrp-40rplc-42">
    <w:name w:val="cat-UserDefined grp-40 rplc-42"/>
    <w:basedOn w:val="DefaultParagraphFont"/>
  </w:style>
  <w:style w:type="character" w:customStyle="1" w:styleId="cat-UserDefinedgrp-41rplc-60">
    <w:name w:val="cat-UserDefined grp-41 rplc-6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